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4AE92B" w14:textId="35899446" w:rsidR="00097560" w:rsidRDefault="00097560" w:rsidP="00C00271">
      <w:pPr>
        <w:jc w:val="center"/>
        <w:rPr>
          <w:rFonts w:ascii="Arial" w:hAnsi="Arial" w:cs="Arial"/>
          <w:b/>
          <w:sz w:val="24"/>
        </w:rPr>
      </w:pPr>
      <w:r w:rsidRPr="00097560">
        <w:rPr>
          <w:rFonts w:ascii="Arial" w:hAnsi="Arial" w:cs="Arial"/>
          <w:b/>
          <w:sz w:val="24"/>
        </w:rPr>
        <w:t>Year 1</w:t>
      </w:r>
      <w:r w:rsidR="00CE69BB">
        <w:rPr>
          <w:rFonts w:ascii="Arial" w:hAnsi="Arial" w:cs="Arial"/>
          <w:b/>
          <w:sz w:val="24"/>
        </w:rPr>
        <w:t>1 into 12</w:t>
      </w:r>
      <w:r w:rsidRPr="00097560">
        <w:rPr>
          <w:rFonts w:ascii="Arial" w:hAnsi="Arial" w:cs="Arial"/>
          <w:b/>
          <w:sz w:val="24"/>
        </w:rPr>
        <w:t xml:space="preserve"> Business Studies – </w:t>
      </w:r>
      <w:r w:rsidR="00243820">
        <w:rPr>
          <w:rFonts w:ascii="Arial" w:hAnsi="Arial" w:cs="Arial"/>
          <w:b/>
          <w:sz w:val="24"/>
        </w:rPr>
        <w:t xml:space="preserve">Bridging </w:t>
      </w:r>
      <w:r w:rsidR="008A4DE4">
        <w:rPr>
          <w:rFonts w:ascii="Arial" w:hAnsi="Arial" w:cs="Arial"/>
          <w:b/>
          <w:sz w:val="24"/>
        </w:rPr>
        <w:t>Unit Part</w:t>
      </w:r>
      <w:r w:rsidR="00243820">
        <w:rPr>
          <w:rFonts w:ascii="Arial" w:hAnsi="Arial" w:cs="Arial"/>
          <w:b/>
          <w:sz w:val="24"/>
        </w:rPr>
        <w:t>2</w:t>
      </w:r>
      <w:r w:rsidRPr="00097560">
        <w:rPr>
          <w:rFonts w:ascii="Arial" w:hAnsi="Arial" w:cs="Arial"/>
          <w:b/>
          <w:sz w:val="24"/>
        </w:rPr>
        <w:t xml:space="preserve"> – Understanding Business Forms</w:t>
      </w:r>
    </w:p>
    <w:p w14:paraId="72DFD5DC" w14:textId="77777777" w:rsidR="00A71F60" w:rsidRPr="00097560" w:rsidRDefault="00BC23DA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pict w14:anchorId="4CC66A3E">
          <v:rect id="_x0000_i1025" style="width:0;height:1.5pt" o:hralign="center" o:hrstd="t" o:hr="t" fillcolor="#a0a0a0" stroked="f"/>
        </w:pict>
      </w:r>
    </w:p>
    <w:p w14:paraId="101C3E74" w14:textId="77777777" w:rsidR="005B023B" w:rsidRDefault="00731F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Answer</w:t>
      </w:r>
      <w:r w:rsidR="00097560" w:rsidRPr="00F067AB">
        <w:rPr>
          <w:rFonts w:ascii="Arial" w:hAnsi="Arial" w:cs="Arial"/>
          <w:sz w:val="24"/>
          <w:szCs w:val="24"/>
        </w:rPr>
        <w:t xml:space="preserve"> the following questions. </w:t>
      </w:r>
    </w:p>
    <w:p w14:paraId="2EDAC5CB" w14:textId="4C841812" w:rsidR="00097560" w:rsidRPr="00E64F9E" w:rsidRDefault="005B02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72E69EA4" wp14:editId="1460FCC8">
            <wp:simplePos x="0" y="0"/>
            <wp:positionH relativeFrom="margin">
              <wp:align>right</wp:align>
            </wp:positionH>
            <wp:positionV relativeFrom="paragraph">
              <wp:posOffset>156845</wp:posOffset>
            </wp:positionV>
            <wp:extent cx="2568575" cy="530860"/>
            <wp:effectExtent l="0" t="0" r="3175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it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8575" cy="530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E2DAEF" w14:textId="77777777" w:rsidR="005B023B" w:rsidRPr="00F067AB" w:rsidRDefault="005B023B">
      <w:pPr>
        <w:rPr>
          <w:rFonts w:ascii="Arial" w:hAnsi="Arial" w:cs="Arial"/>
          <w:b/>
          <w:sz w:val="24"/>
          <w:szCs w:val="24"/>
        </w:rPr>
      </w:pPr>
    </w:p>
    <w:p w14:paraId="2EF5C2AA" w14:textId="77777777" w:rsidR="00097560" w:rsidRPr="00F067AB" w:rsidRDefault="00F067AB">
      <w:pPr>
        <w:rPr>
          <w:b/>
          <w:sz w:val="24"/>
          <w:szCs w:val="24"/>
        </w:rPr>
      </w:pPr>
      <w:r w:rsidRPr="00F067AB">
        <w:rPr>
          <w:rFonts w:ascii="Arial" w:hAnsi="Arial" w:cs="Arial"/>
          <w:b/>
          <w:sz w:val="24"/>
          <w:szCs w:val="24"/>
        </w:rPr>
        <w:t>Topic 1 – Shares</w:t>
      </w:r>
      <w:r w:rsidR="00667A0C">
        <w:rPr>
          <w:rFonts w:ascii="Arial" w:hAnsi="Arial" w:cs="Arial"/>
          <w:b/>
          <w:sz w:val="24"/>
          <w:szCs w:val="24"/>
        </w:rPr>
        <w:t xml:space="preserve"> – 15 marks</w:t>
      </w:r>
    </w:p>
    <w:p w14:paraId="2539C44F" w14:textId="77777777" w:rsidR="00F067AB" w:rsidRDefault="00F067AB">
      <w:pPr>
        <w:rPr>
          <w:rFonts w:ascii="Arial" w:hAnsi="Arial" w:cs="Arial"/>
          <w:color w:val="393939"/>
          <w:sz w:val="24"/>
          <w:szCs w:val="21"/>
        </w:rPr>
      </w:pPr>
      <w:r w:rsidRPr="00F067AB">
        <w:rPr>
          <w:rStyle w:val="Strong"/>
          <w:rFonts w:ascii="Arial" w:hAnsi="Arial" w:cs="Arial"/>
          <w:iCs/>
          <w:color w:val="393939"/>
          <w:sz w:val="24"/>
          <w:szCs w:val="21"/>
        </w:rPr>
        <w:t>Definition:</w:t>
      </w:r>
      <w:r w:rsidRPr="00F067AB">
        <w:rPr>
          <w:rFonts w:ascii="Arial" w:hAnsi="Arial" w:cs="Arial"/>
          <w:color w:val="393939"/>
          <w:sz w:val="24"/>
          <w:szCs w:val="21"/>
        </w:rPr>
        <w:t xml:space="preserve"> The capital of a company is divided into shares. Each share forms a unit of ownership of a company.</w:t>
      </w:r>
    </w:p>
    <w:p w14:paraId="342CC84B" w14:textId="77777777" w:rsidR="00E614CA" w:rsidRDefault="00705914">
      <w:pPr>
        <w:rPr>
          <w:rFonts w:ascii="Arial" w:hAnsi="Arial" w:cs="Arial"/>
          <w:color w:val="393939"/>
          <w:sz w:val="24"/>
          <w:szCs w:val="21"/>
        </w:rPr>
      </w:pPr>
      <w:r>
        <w:rPr>
          <w:rFonts w:ascii="Arial" w:hAnsi="Arial" w:cs="Arial"/>
          <w:color w:val="393939"/>
          <w:sz w:val="24"/>
          <w:szCs w:val="21"/>
        </w:rPr>
        <w:t xml:space="preserve">Shares can be split in to two categories: </w:t>
      </w:r>
    </w:p>
    <w:p w14:paraId="350CA490" w14:textId="77777777" w:rsidR="00705914" w:rsidRPr="00705914" w:rsidRDefault="00443A82" w:rsidP="00705914">
      <w:pPr>
        <w:pStyle w:val="ListParagraph"/>
        <w:numPr>
          <w:ilvl w:val="0"/>
          <w:numId w:val="1"/>
        </w:numPr>
        <w:rPr>
          <w:rFonts w:ascii="Arial" w:hAnsi="Arial" w:cs="Arial"/>
          <w:color w:val="393939"/>
          <w:sz w:val="24"/>
          <w:szCs w:val="21"/>
        </w:rPr>
      </w:pPr>
      <w:r>
        <w:rPr>
          <w:rFonts w:ascii="Arial" w:hAnsi="Arial" w:cs="Arial"/>
          <w:color w:val="393939"/>
          <w:sz w:val="24"/>
          <w:szCs w:val="21"/>
        </w:rPr>
        <w:t xml:space="preserve">Ordinary or </w:t>
      </w:r>
      <w:r w:rsidR="00705914" w:rsidRPr="00705914">
        <w:rPr>
          <w:rFonts w:ascii="Arial" w:hAnsi="Arial" w:cs="Arial"/>
          <w:color w:val="393939"/>
          <w:sz w:val="24"/>
          <w:szCs w:val="21"/>
        </w:rPr>
        <w:t>Equity shares</w:t>
      </w:r>
      <w:r w:rsidR="00247106">
        <w:rPr>
          <w:rFonts w:ascii="Arial" w:hAnsi="Arial" w:cs="Arial"/>
          <w:color w:val="393939"/>
          <w:sz w:val="24"/>
          <w:szCs w:val="21"/>
        </w:rPr>
        <w:t xml:space="preserve"> (normal shares)</w:t>
      </w:r>
    </w:p>
    <w:p w14:paraId="4111EE72" w14:textId="77777777" w:rsidR="00705914" w:rsidRDefault="00705914" w:rsidP="00705914">
      <w:pPr>
        <w:pStyle w:val="ListParagraph"/>
        <w:numPr>
          <w:ilvl w:val="0"/>
          <w:numId w:val="1"/>
        </w:numPr>
        <w:rPr>
          <w:rFonts w:ascii="Arial" w:hAnsi="Arial" w:cs="Arial"/>
          <w:color w:val="393939"/>
          <w:sz w:val="24"/>
          <w:szCs w:val="21"/>
        </w:rPr>
      </w:pPr>
      <w:r w:rsidRPr="00705914">
        <w:rPr>
          <w:rFonts w:ascii="Arial" w:hAnsi="Arial" w:cs="Arial"/>
          <w:color w:val="393939"/>
          <w:sz w:val="24"/>
          <w:szCs w:val="21"/>
        </w:rPr>
        <w:t>Preference shares</w:t>
      </w:r>
    </w:p>
    <w:p w14:paraId="67F565DA" w14:textId="77777777" w:rsidR="00443A82" w:rsidRPr="00443A82" w:rsidRDefault="00DA53F8" w:rsidP="00443A82">
      <w:pPr>
        <w:rPr>
          <w:rFonts w:ascii="Arial" w:hAnsi="Arial" w:cs="Arial"/>
          <w:color w:val="393939"/>
          <w:sz w:val="24"/>
          <w:szCs w:val="21"/>
        </w:rPr>
      </w:pPr>
      <w:r>
        <w:rPr>
          <w:rFonts w:ascii="Arial" w:hAnsi="Arial" w:cs="Arial"/>
          <w:color w:val="393939"/>
          <w:sz w:val="24"/>
          <w:szCs w:val="21"/>
        </w:rPr>
        <w:t xml:space="preserve">Carry out research/reading around </w:t>
      </w:r>
      <w:r w:rsidR="00443A82">
        <w:rPr>
          <w:rFonts w:ascii="Arial" w:hAnsi="Arial" w:cs="Arial"/>
          <w:color w:val="393939"/>
          <w:sz w:val="24"/>
          <w:szCs w:val="21"/>
        </w:rPr>
        <w:t>and explain:</w:t>
      </w:r>
    </w:p>
    <w:p w14:paraId="4C513F40" w14:textId="77777777" w:rsidR="00443A82" w:rsidRDefault="00443A82" w:rsidP="00247106">
      <w:pPr>
        <w:pStyle w:val="ListParagraph"/>
        <w:numPr>
          <w:ilvl w:val="0"/>
          <w:numId w:val="2"/>
        </w:numPr>
        <w:rPr>
          <w:rFonts w:ascii="Arial" w:hAnsi="Arial" w:cs="Arial"/>
          <w:color w:val="393939"/>
          <w:sz w:val="24"/>
          <w:szCs w:val="21"/>
        </w:rPr>
      </w:pPr>
      <w:r>
        <w:rPr>
          <w:rFonts w:ascii="Arial" w:hAnsi="Arial" w:cs="Arial"/>
          <w:color w:val="393939"/>
          <w:sz w:val="24"/>
          <w:szCs w:val="21"/>
        </w:rPr>
        <w:t>The difference between an Ordinary and a Preference share</w:t>
      </w:r>
    </w:p>
    <w:p w14:paraId="63F45908" w14:textId="77777777" w:rsidR="00247106" w:rsidRDefault="00A24F60" w:rsidP="00247106">
      <w:pPr>
        <w:pStyle w:val="ListParagraph"/>
        <w:numPr>
          <w:ilvl w:val="0"/>
          <w:numId w:val="2"/>
        </w:numPr>
        <w:rPr>
          <w:rFonts w:ascii="Arial" w:hAnsi="Arial" w:cs="Arial"/>
          <w:color w:val="393939"/>
          <w:sz w:val="24"/>
          <w:szCs w:val="21"/>
        </w:rPr>
      </w:pPr>
      <w:r>
        <w:rPr>
          <w:rFonts w:ascii="Arial" w:hAnsi="Arial" w:cs="Arial"/>
          <w:color w:val="393939"/>
          <w:sz w:val="24"/>
          <w:szCs w:val="21"/>
        </w:rPr>
        <w:t xml:space="preserve">Explain why businesses issue </w:t>
      </w:r>
      <w:r w:rsidR="0077070B">
        <w:rPr>
          <w:rFonts w:ascii="Arial" w:hAnsi="Arial" w:cs="Arial"/>
          <w:color w:val="393939"/>
          <w:sz w:val="24"/>
          <w:szCs w:val="21"/>
        </w:rPr>
        <w:t xml:space="preserve">each type of </w:t>
      </w:r>
      <w:r>
        <w:rPr>
          <w:rFonts w:ascii="Arial" w:hAnsi="Arial" w:cs="Arial"/>
          <w:color w:val="393939"/>
          <w:sz w:val="24"/>
          <w:szCs w:val="21"/>
        </w:rPr>
        <w:t>shar</w:t>
      </w:r>
      <w:r w:rsidR="0077070B">
        <w:rPr>
          <w:rFonts w:ascii="Arial" w:hAnsi="Arial" w:cs="Arial"/>
          <w:color w:val="393939"/>
          <w:sz w:val="24"/>
          <w:szCs w:val="21"/>
        </w:rPr>
        <w:t>e</w:t>
      </w:r>
      <w:r w:rsidR="00DA53F8">
        <w:rPr>
          <w:rFonts w:ascii="Arial" w:hAnsi="Arial" w:cs="Arial"/>
          <w:color w:val="393939"/>
          <w:sz w:val="24"/>
          <w:szCs w:val="21"/>
        </w:rPr>
        <w:t xml:space="preserve"> – what are their purpose and benefits for the company?</w:t>
      </w:r>
    </w:p>
    <w:p w14:paraId="30087F7E" w14:textId="77777777" w:rsidR="0077070B" w:rsidRDefault="0077070B" w:rsidP="00247106">
      <w:pPr>
        <w:pStyle w:val="ListParagraph"/>
        <w:numPr>
          <w:ilvl w:val="0"/>
          <w:numId w:val="2"/>
        </w:numPr>
        <w:rPr>
          <w:rFonts w:ascii="Arial" w:hAnsi="Arial" w:cs="Arial"/>
          <w:color w:val="393939"/>
          <w:sz w:val="24"/>
          <w:szCs w:val="21"/>
        </w:rPr>
      </w:pPr>
      <w:r>
        <w:rPr>
          <w:rFonts w:ascii="Arial" w:hAnsi="Arial" w:cs="Arial"/>
          <w:color w:val="393939"/>
          <w:sz w:val="24"/>
          <w:szCs w:val="21"/>
        </w:rPr>
        <w:t>Explain why i</w:t>
      </w:r>
      <w:r w:rsidR="00667A0C">
        <w:rPr>
          <w:rFonts w:ascii="Arial" w:hAnsi="Arial" w:cs="Arial"/>
          <w:color w:val="393939"/>
          <w:sz w:val="24"/>
          <w:szCs w:val="21"/>
        </w:rPr>
        <w:t xml:space="preserve">nvestors </w:t>
      </w:r>
      <w:r w:rsidR="00DA53F8">
        <w:rPr>
          <w:rFonts w:ascii="Arial" w:hAnsi="Arial" w:cs="Arial"/>
          <w:color w:val="393939"/>
          <w:sz w:val="24"/>
          <w:szCs w:val="21"/>
        </w:rPr>
        <w:t xml:space="preserve">choose to </w:t>
      </w:r>
      <w:r w:rsidR="00667A0C">
        <w:rPr>
          <w:rFonts w:ascii="Arial" w:hAnsi="Arial" w:cs="Arial"/>
          <w:color w:val="393939"/>
          <w:sz w:val="24"/>
          <w:szCs w:val="21"/>
        </w:rPr>
        <w:t>buy each type of share</w:t>
      </w:r>
    </w:p>
    <w:p w14:paraId="510FDAB7" w14:textId="77777777" w:rsidR="00443A82" w:rsidRDefault="00443A82" w:rsidP="00247106">
      <w:pPr>
        <w:pStyle w:val="ListParagraph"/>
        <w:numPr>
          <w:ilvl w:val="0"/>
          <w:numId w:val="2"/>
        </w:numPr>
        <w:rPr>
          <w:rFonts w:ascii="Arial" w:hAnsi="Arial" w:cs="Arial"/>
          <w:color w:val="393939"/>
          <w:sz w:val="24"/>
          <w:szCs w:val="21"/>
        </w:rPr>
      </w:pPr>
      <w:r>
        <w:rPr>
          <w:rFonts w:ascii="Arial" w:hAnsi="Arial" w:cs="Arial"/>
          <w:color w:val="393939"/>
          <w:sz w:val="24"/>
          <w:szCs w:val="21"/>
        </w:rPr>
        <w:t>Find out and explain the meaning of “Market Capitalisation”</w:t>
      </w:r>
      <w:r w:rsidR="005936DA">
        <w:rPr>
          <w:rFonts w:ascii="Arial" w:hAnsi="Arial" w:cs="Arial"/>
          <w:color w:val="393939"/>
          <w:sz w:val="24"/>
          <w:szCs w:val="21"/>
        </w:rPr>
        <w:t>. Write out the formula for calculating this figure.</w:t>
      </w:r>
    </w:p>
    <w:p w14:paraId="6846856E" w14:textId="77777777" w:rsidR="007756A4" w:rsidRPr="007756A4" w:rsidRDefault="007756A4" w:rsidP="007756A4">
      <w:pPr>
        <w:rPr>
          <w:rFonts w:ascii="Arial" w:hAnsi="Arial" w:cs="Arial"/>
          <w:color w:val="393939"/>
          <w:sz w:val="24"/>
          <w:szCs w:val="21"/>
        </w:rPr>
      </w:pPr>
    </w:p>
    <w:p w14:paraId="7479BCD3" w14:textId="77777777" w:rsidR="00667A0C" w:rsidRDefault="00E1251B" w:rsidP="00667A0C">
      <w:pPr>
        <w:rPr>
          <w:rFonts w:ascii="Arial" w:hAnsi="Arial" w:cs="Arial"/>
          <w:b/>
          <w:sz w:val="24"/>
          <w:szCs w:val="24"/>
        </w:rPr>
      </w:pPr>
      <w:r w:rsidRPr="00E1251B">
        <w:rPr>
          <w:rFonts w:ascii="Arial" w:hAnsi="Arial" w:cs="Arial"/>
          <w:b/>
          <w:sz w:val="24"/>
          <w:szCs w:val="24"/>
        </w:rPr>
        <w:t xml:space="preserve">Topic 2 – Influences on </w:t>
      </w:r>
      <w:r>
        <w:rPr>
          <w:rFonts w:ascii="Arial" w:hAnsi="Arial" w:cs="Arial"/>
          <w:b/>
          <w:sz w:val="24"/>
          <w:szCs w:val="24"/>
        </w:rPr>
        <w:t xml:space="preserve">the </w:t>
      </w:r>
      <w:r w:rsidRPr="00E1251B">
        <w:rPr>
          <w:rFonts w:ascii="Arial" w:hAnsi="Arial" w:cs="Arial"/>
          <w:b/>
          <w:sz w:val="24"/>
          <w:szCs w:val="24"/>
        </w:rPr>
        <w:t>share price and signific</w:t>
      </w:r>
      <w:r w:rsidR="00FB5FFE">
        <w:rPr>
          <w:rFonts w:ascii="Arial" w:hAnsi="Arial" w:cs="Arial"/>
          <w:b/>
          <w:sz w:val="24"/>
          <w:szCs w:val="24"/>
        </w:rPr>
        <w:t>ance of share price changes – 25</w:t>
      </w:r>
      <w:r w:rsidRPr="00E1251B">
        <w:rPr>
          <w:rFonts w:ascii="Arial" w:hAnsi="Arial" w:cs="Arial"/>
          <w:b/>
          <w:sz w:val="24"/>
          <w:szCs w:val="24"/>
        </w:rPr>
        <w:t xml:space="preserve"> marks</w:t>
      </w:r>
    </w:p>
    <w:p w14:paraId="7D4DF21F" w14:textId="77777777" w:rsidR="00480838" w:rsidRDefault="00480838" w:rsidP="00667A0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Using the </w:t>
      </w:r>
      <w:r w:rsidR="00C86D3F">
        <w:rPr>
          <w:rFonts w:ascii="Arial" w:hAnsi="Arial" w:cs="Arial"/>
          <w:b/>
          <w:sz w:val="24"/>
          <w:szCs w:val="24"/>
        </w:rPr>
        <w:t>link below, go to the London Stock Exchange webpage for Tesco PLC.</w:t>
      </w:r>
      <w:r w:rsidR="005936DA">
        <w:rPr>
          <w:rFonts w:ascii="Arial" w:hAnsi="Arial" w:cs="Arial"/>
          <w:b/>
          <w:sz w:val="24"/>
          <w:szCs w:val="24"/>
        </w:rPr>
        <w:t xml:space="preserve"> Study the fluctuation of Tesco’s share price over the past 5 years (there is an interactive graph to do this).</w:t>
      </w:r>
      <w:r w:rsidR="007556F9">
        <w:rPr>
          <w:rFonts w:ascii="Arial" w:hAnsi="Arial" w:cs="Arial"/>
          <w:b/>
          <w:sz w:val="24"/>
          <w:szCs w:val="24"/>
        </w:rPr>
        <w:t xml:space="preserve"> Also go to the Tesco Investor pages to look at the current share options for Tesco.</w:t>
      </w:r>
      <w:r w:rsidR="005936DA">
        <w:rPr>
          <w:rFonts w:ascii="Arial" w:hAnsi="Arial" w:cs="Arial"/>
          <w:b/>
          <w:sz w:val="24"/>
          <w:szCs w:val="24"/>
        </w:rPr>
        <w:t xml:space="preserve"> Then answer the questions below in full</w:t>
      </w:r>
      <w:r w:rsidR="007556F9">
        <w:rPr>
          <w:rFonts w:ascii="Arial" w:hAnsi="Arial" w:cs="Arial"/>
          <w:b/>
          <w:sz w:val="24"/>
          <w:szCs w:val="24"/>
        </w:rPr>
        <w:t>.</w:t>
      </w:r>
    </w:p>
    <w:p w14:paraId="324E78B0" w14:textId="77777777" w:rsidR="007556F9" w:rsidRDefault="007556F9" w:rsidP="00667A0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Links:</w:t>
      </w:r>
    </w:p>
    <w:p w14:paraId="0778C14C" w14:textId="77777777" w:rsidR="007556F9" w:rsidRDefault="00BC23DA" w:rsidP="00667A0C">
      <w:pPr>
        <w:rPr>
          <w:rFonts w:ascii="Arial" w:hAnsi="Arial" w:cs="Arial"/>
          <w:b/>
          <w:sz w:val="24"/>
          <w:szCs w:val="24"/>
        </w:rPr>
      </w:pPr>
      <w:hyperlink r:id="rId6" w:history="1">
        <w:r w:rsidR="007556F9">
          <w:rPr>
            <w:rStyle w:val="Hyperlink"/>
          </w:rPr>
          <w:t>https://www.londonstockexchange.com/exchange/prices-and-markets/stocks/summary/company-summary/GB0008847096GBGBXSET1.html</w:t>
        </w:r>
      </w:hyperlink>
    </w:p>
    <w:p w14:paraId="3E9C2D6B" w14:textId="77777777" w:rsidR="007556F9" w:rsidRDefault="00BC23DA" w:rsidP="00667A0C">
      <w:hyperlink r:id="rId7" w:history="1">
        <w:r w:rsidR="007556F9">
          <w:rPr>
            <w:rStyle w:val="Hyperlink"/>
          </w:rPr>
          <w:t>https://www.tescoplc.com/investors/shareholder-centre/dividends/</w:t>
        </w:r>
      </w:hyperlink>
    </w:p>
    <w:p w14:paraId="08872D2E" w14:textId="77777777" w:rsidR="007556F9" w:rsidRDefault="00BC23DA" w:rsidP="00667A0C">
      <w:pPr>
        <w:rPr>
          <w:rFonts w:ascii="Arial" w:hAnsi="Arial" w:cs="Arial"/>
          <w:b/>
          <w:sz w:val="24"/>
          <w:szCs w:val="24"/>
        </w:rPr>
      </w:pPr>
      <w:hyperlink r:id="rId8" w:history="1">
        <w:r w:rsidR="007556F9">
          <w:rPr>
            <w:rStyle w:val="Hyperlink"/>
          </w:rPr>
          <w:t>https://www.proactiveinvestors.co.uk/companies/news/218295/tesco-doubles-annual-dividend-as-profits-surge-by-a-third-218295.html</w:t>
        </w:r>
      </w:hyperlink>
    </w:p>
    <w:p w14:paraId="44DCDFE1" w14:textId="77777777" w:rsidR="00E16CA0" w:rsidRDefault="00E16CA0" w:rsidP="00E16CA0">
      <w:pPr>
        <w:pStyle w:val="ListParagraph"/>
        <w:numPr>
          <w:ilvl w:val="0"/>
          <w:numId w:val="3"/>
        </w:numPr>
        <w:rPr>
          <w:rFonts w:ascii="Arial" w:hAnsi="Arial" w:cs="Arial"/>
          <w:color w:val="393939"/>
          <w:sz w:val="24"/>
          <w:szCs w:val="21"/>
        </w:rPr>
      </w:pPr>
      <w:r>
        <w:rPr>
          <w:rFonts w:ascii="Arial" w:hAnsi="Arial" w:cs="Arial"/>
          <w:color w:val="393939"/>
          <w:sz w:val="24"/>
          <w:szCs w:val="21"/>
        </w:rPr>
        <w:t>On the 18</w:t>
      </w:r>
      <w:r w:rsidRPr="00E16CA0">
        <w:rPr>
          <w:rFonts w:ascii="Arial" w:hAnsi="Arial" w:cs="Arial"/>
          <w:color w:val="393939"/>
          <w:sz w:val="24"/>
          <w:szCs w:val="21"/>
          <w:vertAlign w:val="superscript"/>
        </w:rPr>
        <w:t>th</w:t>
      </w:r>
      <w:r>
        <w:rPr>
          <w:rFonts w:ascii="Arial" w:hAnsi="Arial" w:cs="Arial"/>
          <w:color w:val="393939"/>
          <w:sz w:val="24"/>
          <w:szCs w:val="21"/>
        </w:rPr>
        <w:t xml:space="preserve"> June 2015 Tesco’s share price was 207.05p. Its market capitalisation was £16.8467bn. </w:t>
      </w:r>
      <w:r w:rsidR="005F6382">
        <w:rPr>
          <w:rFonts w:ascii="Arial" w:hAnsi="Arial" w:cs="Arial"/>
          <w:color w:val="393939"/>
          <w:sz w:val="24"/>
          <w:szCs w:val="21"/>
        </w:rPr>
        <w:t>How many shares have Tesco issued? Show your working.</w:t>
      </w:r>
    </w:p>
    <w:p w14:paraId="68858DFB" w14:textId="77777777" w:rsidR="005F6382" w:rsidRDefault="006663A8" w:rsidP="00E16CA0">
      <w:pPr>
        <w:pStyle w:val="ListParagraph"/>
        <w:numPr>
          <w:ilvl w:val="0"/>
          <w:numId w:val="3"/>
        </w:numPr>
        <w:rPr>
          <w:rFonts w:ascii="Arial" w:hAnsi="Arial" w:cs="Arial"/>
          <w:color w:val="393939"/>
          <w:sz w:val="24"/>
          <w:szCs w:val="21"/>
        </w:rPr>
      </w:pPr>
      <w:r>
        <w:rPr>
          <w:rFonts w:ascii="Arial" w:hAnsi="Arial" w:cs="Arial"/>
          <w:color w:val="393939"/>
          <w:sz w:val="24"/>
          <w:szCs w:val="21"/>
        </w:rPr>
        <w:t>Describe the trend in Tesco’s share price</w:t>
      </w:r>
      <w:r w:rsidR="005936DA">
        <w:rPr>
          <w:rFonts w:ascii="Arial" w:hAnsi="Arial" w:cs="Arial"/>
          <w:color w:val="393939"/>
          <w:sz w:val="24"/>
          <w:szCs w:val="21"/>
        </w:rPr>
        <w:t xml:space="preserve"> over the past year.</w:t>
      </w:r>
    </w:p>
    <w:p w14:paraId="66A4CED1" w14:textId="77777777" w:rsidR="006663A8" w:rsidRDefault="006663A8" w:rsidP="00E16CA0">
      <w:pPr>
        <w:pStyle w:val="ListParagraph"/>
        <w:numPr>
          <w:ilvl w:val="0"/>
          <w:numId w:val="3"/>
        </w:numPr>
        <w:rPr>
          <w:rFonts w:ascii="Arial" w:hAnsi="Arial" w:cs="Arial"/>
          <w:color w:val="393939"/>
          <w:sz w:val="24"/>
          <w:szCs w:val="21"/>
        </w:rPr>
      </w:pPr>
      <w:r>
        <w:rPr>
          <w:rFonts w:ascii="Arial" w:hAnsi="Arial" w:cs="Arial"/>
          <w:color w:val="393939"/>
          <w:sz w:val="24"/>
          <w:szCs w:val="21"/>
        </w:rPr>
        <w:lastRenderedPageBreak/>
        <w:t>Explain the reason for the fall in Tesco’s share price</w:t>
      </w:r>
      <w:r w:rsidR="005936DA">
        <w:rPr>
          <w:rFonts w:ascii="Arial" w:hAnsi="Arial" w:cs="Arial"/>
          <w:color w:val="393939"/>
          <w:sz w:val="24"/>
          <w:szCs w:val="21"/>
        </w:rPr>
        <w:t xml:space="preserve"> during October-December 2018</w:t>
      </w:r>
      <w:r>
        <w:rPr>
          <w:rFonts w:ascii="Arial" w:hAnsi="Arial" w:cs="Arial"/>
          <w:color w:val="393939"/>
          <w:sz w:val="24"/>
          <w:szCs w:val="21"/>
        </w:rPr>
        <w:t xml:space="preserve"> (You </w:t>
      </w:r>
      <w:r w:rsidRPr="00E56CBD">
        <w:rPr>
          <w:rFonts w:ascii="Arial" w:hAnsi="Arial" w:cs="Arial"/>
          <w:b/>
          <w:color w:val="393939"/>
          <w:sz w:val="24"/>
          <w:szCs w:val="21"/>
        </w:rPr>
        <w:t>will</w:t>
      </w:r>
      <w:r>
        <w:rPr>
          <w:rFonts w:ascii="Arial" w:hAnsi="Arial" w:cs="Arial"/>
          <w:color w:val="393939"/>
          <w:sz w:val="24"/>
          <w:szCs w:val="21"/>
        </w:rPr>
        <w:t xml:space="preserve"> need to research this).</w:t>
      </w:r>
    </w:p>
    <w:p w14:paraId="5B9F12B2" w14:textId="77777777" w:rsidR="006663A8" w:rsidRDefault="006663A8" w:rsidP="00E16CA0">
      <w:pPr>
        <w:pStyle w:val="ListParagraph"/>
        <w:numPr>
          <w:ilvl w:val="0"/>
          <w:numId w:val="3"/>
        </w:numPr>
        <w:rPr>
          <w:rFonts w:ascii="Arial" w:hAnsi="Arial" w:cs="Arial"/>
          <w:color w:val="393939"/>
          <w:sz w:val="24"/>
          <w:szCs w:val="21"/>
        </w:rPr>
      </w:pPr>
      <w:r>
        <w:rPr>
          <w:rFonts w:ascii="Arial" w:hAnsi="Arial" w:cs="Arial"/>
          <w:color w:val="393939"/>
          <w:sz w:val="24"/>
          <w:szCs w:val="21"/>
        </w:rPr>
        <w:t>Explain why a falli</w:t>
      </w:r>
      <w:r w:rsidR="001C3EF3">
        <w:rPr>
          <w:rFonts w:ascii="Arial" w:hAnsi="Arial" w:cs="Arial"/>
          <w:color w:val="393939"/>
          <w:sz w:val="24"/>
          <w:szCs w:val="21"/>
        </w:rPr>
        <w:t>ng share price is of concern to</w:t>
      </w:r>
      <w:r>
        <w:rPr>
          <w:rFonts w:ascii="Arial" w:hAnsi="Arial" w:cs="Arial"/>
          <w:color w:val="393939"/>
          <w:sz w:val="24"/>
          <w:szCs w:val="21"/>
        </w:rPr>
        <w:t xml:space="preserve"> Tesco.</w:t>
      </w:r>
    </w:p>
    <w:p w14:paraId="009D30A7" w14:textId="77777777" w:rsidR="006663A8" w:rsidRDefault="006663A8" w:rsidP="00E16CA0">
      <w:pPr>
        <w:pStyle w:val="ListParagraph"/>
        <w:numPr>
          <w:ilvl w:val="0"/>
          <w:numId w:val="3"/>
        </w:numPr>
        <w:rPr>
          <w:rFonts w:ascii="Arial" w:hAnsi="Arial" w:cs="Arial"/>
          <w:color w:val="393939"/>
          <w:sz w:val="24"/>
          <w:szCs w:val="21"/>
        </w:rPr>
      </w:pPr>
      <w:r>
        <w:rPr>
          <w:rFonts w:ascii="Arial" w:hAnsi="Arial" w:cs="Arial"/>
          <w:color w:val="393939"/>
          <w:sz w:val="24"/>
          <w:szCs w:val="21"/>
        </w:rPr>
        <w:t>Explain why a falli</w:t>
      </w:r>
      <w:r w:rsidR="001C3EF3">
        <w:rPr>
          <w:rFonts w:ascii="Arial" w:hAnsi="Arial" w:cs="Arial"/>
          <w:color w:val="393939"/>
          <w:sz w:val="24"/>
          <w:szCs w:val="21"/>
        </w:rPr>
        <w:t>ng share price is of concern to</w:t>
      </w:r>
      <w:r>
        <w:rPr>
          <w:rFonts w:ascii="Arial" w:hAnsi="Arial" w:cs="Arial"/>
          <w:color w:val="393939"/>
          <w:sz w:val="24"/>
          <w:szCs w:val="21"/>
        </w:rPr>
        <w:t xml:space="preserve"> shareholders. </w:t>
      </w:r>
    </w:p>
    <w:p w14:paraId="29601F0E" w14:textId="77777777" w:rsidR="00EC173B" w:rsidRDefault="00EC173B" w:rsidP="00E16CA0">
      <w:pPr>
        <w:pStyle w:val="ListParagraph"/>
        <w:numPr>
          <w:ilvl w:val="0"/>
          <w:numId w:val="3"/>
        </w:numPr>
        <w:rPr>
          <w:rFonts w:ascii="Arial" w:hAnsi="Arial" w:cs="Arial"/>
          <w:color w:val="393939"/>
          <w:sz w:val="24"/>
          <w:szCs w:val="21"/>
        </w:rPr>
      </w:pPr>
      <w:r>
        <w:rPr>
          <w:rFonts w:ascii="Arial" w:hAnsi="Arial" w:cs="Arial"/>
          <w:color w:val="393939"/>
          <w:sz w:val="24"/>
          <w:szCs w:val="21"/>
        </w:rPr>
        <w:t>What is the “ex-dividend date”?</w:t>
      </w:r>
    </w:p>
    <w:p w14:paraId="67943241" w14:textId="77777777" w:rsidR="00EC173B" w:rsidRDefault="00EC173B" w:rsidP="002E7B2E">
      <w:pPr>
        <w:pStyle w:val="ListParagraph"/>
        <w:numPr>
          <w:ilvl w:val="0"/>
          <w:numId w:val="3"/>
        </w:numPr>
        <w:rPr>
          <w:rFonts w:ascii="Arial" w:hAnsi="Arial" w:cs="Arial"/>
          <w:color w:val="393939"/>
          <w:sz w:val="24"/>
          <w:szCs w:val="21"/>
        </w:rPr>
      </w:pPr>
      <w:r>
        <w:rPr>
          <w:rFonts w:ascii="Arial" w:hAnsi="Arial" w:cs="Arial"/>
          <w:color w:val="393939"/>
          <w:sz w:val="24"/>
          <w:szCs w:val="21"/>
        </w:rPr>
        <w:t>What is the “record date”?</w:t>
      </w:r>
    </w:p>
    <w:p w14:paraId="3B58C89C" w14:textId="77777777" w:rsidR="002E7B2E" w:rsidRPr="002E7B2E" w:rsidRDefault="002E7B2E" w:rsidP="002E7B2E">
      <w:pPr>
        <w:pStyle w:val="ListParagraph"/>
        <w:numPr>
          <w:ilvl w:val="0"/>
          <w:numId w:val="3"/>
        </w:numPr>
        <w:rPr>
          <w:rFonts w:ascii="Arial" w:hAnsi="Arial" w:cs="Arial"/>
          <w:color w:val="393939"/>
          <w:sz w:val="24"/>
          <w:szCs w:val="21"/>
        </w:rPr>
      </w:pPr>
      <w:r>
        <w:rPr>
          <w:rFonts w:ascii="Arial" w:hAnsi="Arial" w:cs="Arial"/>
          <w:color w:val="393939"/>
          <w:sz w:val="24"/>
          <w:szCs w:val="21"/>
        </w:rPr>
        <w:t>Tesco d</w:t>
      </w:r>
      <w:r w:rsidR="007556F9">
        <w:rPr>
          <w:rFonts w:ascii="Arial" w:hAnsi="Arial" w:cs="Arial"/>
          <w:color w:val="393939"/>
          <w:sz w:val="24"/>
          <w:szCs w:val="21"/>
        </w:rPr>
        <w:t>oubled its dividend payment to shareholders</w:t>
      </w:r>
      <w:r w:rsidR="00200A48">
        <w:rPr>
          <w:rFonts w:ascii="Arial" w:hAnsi="Arial" w:cs="Arial"/>
          <w:color w:val="393939"/>
          <w:sz w:val="24"/>
          <w:szCs w:val="21"/>
        </w:rPr>
        <w:t xml:space="preserve"> in April2019</w:t>
      </w:r>
      <w:r>
        <w:rPr>
          <w:rFonts w:ascii="Arial" w:hAnsi="Arial" w:cs="Arial"/>
          <w:color w:val="393939"/>
          <w:sz w:val="24"/>
          <w:szCs w:val="21"/>
        </w:rPr>
        <w:t xml:space="preserve">; </w:t>
      </w:r>
      <w:r w:rsidR="00200A48">
        <w:rPr>
          <w:rFonts w:ascii="Arial" w:hAnsi="Arial" w:cs="Arial"/>
          <w:color w:val="393939"/>
          <w:sz w:val="24"/>
          <w:szCs w:val="21"/>
        </w:rPr>
        <w:t>W</w:t>
      </w:r>
      <w:r>
        <w:rPr>
          <w:rFonts w:ascii="Arial" w:hAnsi="Arial" w:cs="Arial"/>
          <w:color w:val="393939"/>
          <w:sz w:val="24"/>
          <w:szCs w:val="21"/>
        </w:rPr>
        <w:t>hy?</w:t>
      </w:r>
      <w:r w:rsidR="00200A48">
        <w:rPr>
          <w:rFonts w:ascii="Arial" w:hAnsi="Arial" w:cs="Arial"/>
          <w:color w:val="393939"/>
          <w:sz w:val="24"/>
          <w:szCs w:val="21"/>
        </w:rPr>
        <w:t xml:space="preserve"> – Explain in detail.</w:t>
      </w:r>
    </w:p>
    <w:p w14:paraId="5814D480" w14:textId="77777777" w:rsidR="00FB5FFE" w:rsidRPr="00FB5FFE" w:rsidRDefault="00FB5FFE" w:rsidP="00FB5FFE">
      <w:pPr>
        <w:rPr>
          <w:rFonts w:ascii="Arial" w:hAnsi="Arial" w:cs="Arial"/>
          <w:color w:val="393939"/>
          <w:sz w:val="24"/>
          <w:szCs w:val="21"/>
        </w:rPr>
      </w:pPr>
    </w:p>
    <w:p w14:paraId="32290572" w14:textId="77777777" w:rsidR="0008013B" w:rsidRPr="0008013B" w:rsidRDefault="0008013B" w:rsidP="0008013B">
      <w:pPr>
        <w:rPr>
          <w:rFonts w:ascii="Arial" w:hAnsi="Arial" w:cs="Arial"/>
          <w:color w:val="393939"/>
          <w:sz w:val="24"/>
          <w:szCs w:val="21"/>
        </w:rPr>
      </w:pPr>
    </w:p>
    <w:p w14:paraId="6AC2C32C" w14:textId="77777777" w:rsidR="00705914" w:rsidRPr="00705914" w:rsidRDefault="00705914" w:rsidP="00705914">
      <w:pPr>
        <w:rPr>
          <w:rFonts w:ascii="Arial" w:hAnsi="Arial" w:cs="Arial"/>
          <w:color w:val="393939"/>
          <w:sz w:val="24"/>
          <w:szCs w:val="21"/>
        </w:rPr>
      </w:pPr>
    </w:p>
    <w:sectPr w:rsidR="00705914" w:rsidRPr="007059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70B41"/>
    <w:multiLevelType w:val="hybridMultilevel"/>
    <w:tmpl w:val="E60AD4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B4264"/>
    <w:multiLevelType w:val="hybridMultilevel"/>
    <w:tmpl w:val="817A8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3C24C5"/>
    <w:multiLevelType w:val="hybridMultilevel"/>
    <w:tmpl w:val="9056D9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560"/>
    <w:rsid w:val="0008013B"/>
    <w:rsid w:val="00097560"/>
    <w:rsid w:val="001C3EF3"/>
    <w:rsid w:val="00200A48"/>
    <w:rsid w:val="00243820"/>
    <w:rsid w:val="00247106"/>
    <w:rsid w:val="002E7B2E"/>
    <w:rsid w:val="00443A82"/>
    <w:rsid w:val="00480838"/>
    <w:rsid w:val="005936DA"/>
    <w:rsid w:val="005B023B"/>
    <w:rsid w:val="005F6382"/>
    <w:rsid w:val="00614DB4"/>
    <w:rsid w:val="006663A8"/>
    <w:rsid w:val="00667A0C"/>
    <w:rsid w:val="00705914"/>
    <w:rsid w:val="0073006E"/>
    <w:rsid w:val="00731F31"/>
    <w:rsid w:val="007556F9"/>
    <w:rsid w:val="0077070B"/>
    <w:rsid w:val="007756A4"/>
    <w:rsid w:val="0087675A"/>
    <w:rsid w:val="008A4DE4"/>
    <w:rsid w:val="009F652A"/>
    <w:rsid w:val="00A24F60"/>
    <w:rsid w:val="00A71F60"/>
    <w:rsid w:val="00BC23DA"/>
    <w:rsid w:val="00C00271"/>
    <w:rsid w:val="00C81030"/>
    <w:rsid w:val="00C86D3F"/>
    <w:rsid w:val="00CE69BB"/>
    <w:rsid w:val="00D846B5"/>
    <w:rsid w:val="00DA53F8"/>
    <w:rsid w:val="00E1251B"/>
    <w:rsid w:val="00E16CA0"/>
    <w:rsid w:val="00E56CBD"/>
    <w:rsid w:val="00E614CA"/>
    <w:rsid w:val="00E64F9E"/>
    <w:rsid w:val="00EC173B"/>
    <w:rsid w:val="00F067AB"/>
    <w:rsid w:val="00FB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1414E82"/>
  <w15:chartTrackingRefBased/>
  <w15:docId w15:val="{768BB5C8-7047-4054-B3DE-E0A8CADC3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067AB"/>
    <w:rPr>
      <w:b/>
      <w:bCs/>
    </w:rPr>
  </w:style>
  <w:style w:type="paragraph" w:styleId="ListParagraph">
    <w:name w:val="List Paragraph"/>
    <w:basedOn w:val="Normal"/>
    <w:uiPriority w:val="34"/>
    <w:qFormat/>
    <w:rsid w:val="0070591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556F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46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activeinvestors.co.uk/companies/news/218295/tesco-doubles-annual-dividend-as-profits-surge-by-a-third-218295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escoplc.com/investors/shareholder-centre/dividend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ondonstockexchange.com/exchange/prices-and-markets/stocks/summary/company-summary/GB0008847096GBGBXSET1.htm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Blue Coat School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stl</dc:creator>
  <cp:keywords/>
  <dc:description/>
  <cp:lastModifiedBy>Mrs S Devine</cp:lastModifiedBy>
  <cp:revision>2</cp:revision>
  <dcterms:created xsi:type="dcterms:W3CDTF">2021-05-12T17:45:00Z</dcterms:created>
  <dcterms:modified xsi:type="dcterms:W3CDTF">2021-05-12T17:45:00Z</dcterms:modified>
</cp:coreProperties>
</file>